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A9AC" w14:textId="77777777" w:rsidR="00170B9F" w:rsidRPr="005644D2" w:rsidRDefault="00170B9F" w:rsidP="00170B9F">
      <w:pPr>
        <w:spacing w:after="0" w:line="240" w:lineRule="auto"/>
        <w:jc w:val="center"/>
        <w:rPr>
          <w:rFonts w:ascii="Times New Roman" w:hAnsi="Times New Roman" w:cs="Times New Roman"/>
          <w:b/>
          <w:bCs/>
          <w:color w:val="FF0000"/>
          <w:sz w:val="23"/>
          <w:szCs w:val="23"/>
        </w:rPr>
      </w:pPr>
      <w:bookmarkStart w:id="0" w:name="_Hlk80705036"/>
      <w:r w:rsidRPr="005644D2">
        <w:rPr>
          <w:rFonts w:ascii="Times New Roman" w:hAnsi="Times New Roman" w:cs="Times New Roman"/>
          <w:b/>
          <w:bCs/>
          <w:color w:val="FF0000"/>
          <w:sz w:val="23"/>
          <w:szCs w:val="23"/>
        </w:rPr>
        <w:t>Common Mistakes</w:t>
      </w:r>
    </w:p>
    <w:p w14:paraId="210C17D5" w14:textId="77777777" w:rsidR="00170B9F" w:rsidRPr="009F2167" w:rsidRDefault="00170B9F" w:rsidP="00170B9F">
      <w:pPr>
        <w:spacing w:after="0" w:line="240" w:lineRule="auto"/>
        <w:jc w:val="center"/>
        <w:rPr>
          <w:rFonts w:ascii="Times New Roman" w:hAnsi="Times New Roman" w:cs="Times New Roman"/>
          <w:b/>
          <w:bCs/>
          <w:sz w:val="23"/>
          <w:szCs w:val="23"/>
        </w:rPr>
      </w:pPr>
    </w:p>
    <w:p w14:paraId="67FB1307" w14:textId="77777777" w:rsidR="00170B9F" w:rsidRPr="009F2167" w:rsidRDefault="00170B9F" w:rsidP="00170B9F">
      <w:pPr>
        <w:spacing w:after="0" w:line="240" w:lineRule="auto"/>
        <w:rPr>
          <w:rFonts w:ascii="Times New Roman" w:hAnsi="Times New Roman" w:cs="Times New Roman"/>
          <w:b/>
          <w:bCs/>
          <w:sz w:val="23"/>
          <w:szCs w:val="23"/>
        </w:rPr>
      </w:pPr>
      <w:r w:rsidRPr="009F2167">
        <w:rPr>
          <w:rFonts w:ascii="Times New Roman" w:hAnsi="Times New Roman" w:cs="Times New Roman"/>
          <w:b/>
          <w:bCs/>
          <w:sz w:val="23"/>
          <w:szCs w:val="23"/>
        </w:rPr>
        <w:t xml:space="preserve">Jane </w:t>
      </w:r>
      <w:proofErr w:type="spellStart"/>
      <w:r w:rsidRPr="009F2167">
        <w:rPr>
          <w:rFonts w:ascii="Times New Roman" w:hAnsi="Times New Roman" w:cs="Times New Roman"/>
          <w:b/>
          <w:bCs/>
          <w:sz w:val="23"/>
          <w:szCs w:val="23"/>
        </w:rPr>
        <w:t>Hasno</w:t>
      </w:r>
      <w:proofErr w:type="spellEnd"/>
      <w:r w:rsidRPr="009F2167">
        <w:rPr>
          <w:rFonts w:ascii="Times New Roman" w:hAnsi="Times New Roman" w:cs="Times New Roman"/>
          <w:b/>
          <w:bCs/>
          <w:sz w:val="23"/>
          <w:szCs w:val="23"/>
        </w:rPr>
        <w:t xml:space="preserve"> Doe September 23, 2021</w:t>
      </w:r>
    </w:p>
    <w:p w14:paraId="2615ECC7" w14:textId="77777777" w:rsidR="00170B9F" w:rsidRPr="009F2167" w:rsidRDefault="00170B9F" w:rsidP="00170B9F">
      <w:pPr>
        <w:spacing w:after="0" w:line="240" w:lineRule="auto"/>
        <w:rPr>
          <w:rFonts w:ascii="Times New Roman" w:hAnsi="Times New Roman" w:cs="Times New Roman"/>
          <w:b/>
          <w:bCs/>
          <w:sz w:val="23"/>
          <w:szCs w:val="23"/>
        </w:rPr>
      </w:pPr>
      <w:r w:rsidRPr="009F2167">
        <w:rPr>
          <w:rFonts w:ascii="Times New Roman" w:hAnsi="Times New Roman" w:cs="Times New Roman"/>
          <w:b/>
          <w:bCs/>
          <w:sz w:val="23"/>
          <w:szCs w:val="23"/>
        </w:rPr>
        <w:t>Western Civilization / Dr. Klein</w:t>
      </w:r>
    </w:p>
    <w:p w14:paraId="32296416" w14:textId="77777777" w:rsidR="00170B9F" w:rsidRPr="009F2167" w:rsidRDefault="00170B9F" w:rsidP="00170B9F">
      <w:pPr>
        <w:spacing w:after="0" w:line="240" w:lineRule="auto"/>
        <w:rPr>
          <w:rFonts w:ascii="Times New Roman" w:hAnsi="Times New Roman" w:cs="Times New Roman"/>
          <w:b/>
          <w:bCs/>
          <w:color w:val="FF0000"/>
          <w:sz w:val="23"/>
          <w:szCs w:val="23"/>
        </w:rPr>
      </w:pPr>
      <w:r w:rsidRPr="009F2167">
        <w:rPr>
          <w:rFonts w:ascii="Times New Roman" w:hAnsi="Times New Roman" w:cs="Times New Roman"/>
          <w:b/>
          <w:bCs/>
          <w:sz w:val="23"/>
          <w:szCs w:val="23"/>
        </w:rPr>
        <w:t xml:space="preserve">Martin Luther, "Address to the Nobility of the German Nation" (1520), Source Reader, pgs. 108-109.  </w:t>
      </w:r>
      <w:r w:rsidRPr="009F2167">
        <w:rPr>
          <w:rFonts w:ascii="Times New Roman" w:hAnsi="Times New Roman" w:cs="Times New Roman"/>
          <w:b/>
          <w:bCs/>
          <w:color w:val="FF0000"/>
          <w:sz w:val="23"/>
          <w:szCs w:val="23"/>
        </w:rPr>
        <w:t>-</w:t>
      </w:r>
      <w:r w:rsidRPr="009F2167">
        <w:rPr>
          <w:rFonts w:ascii="Times New Roman" w:hAnsi="Times New Roman" w:cs="Times New Roman"/>
          <w:b/>
          <w:bCs/>
          <w:color w:val="FF0000"/>
          <w:sz w:val="23"/>
          <w:szCs w:val="23"/>
          <w:u w:val="single"/>
        </w:rPr>
        <w:t>Remember citation that includes year and page numbers</w:t>
      </w:r>
    </w:p>
    <w:p w14:paraId="78F17901" w14:textId="77777777" w:rsidR="00170B9F" w:rsidRPr="009F2167" w:rsidRDefault="00170B9F" w:rsidP="00170B9F">
      <w:pPr>
        <w:spacing w:after="0" w:line="240" w:lineRule="auto"/>
        <w:rPr>
          <w:rFonts w:ascii="Times New Roman" w:hAnsi="Times New Roman" w:cs="Times New Roman"/>
          <w:sz w:val="23"/>
          <w:szCs w:val="23"/>
        </w:rPr>
      </w:pPr>
    </w:p>
    <w:p w14:paraId="62BC1379" w14:textId="77777777" w:rsidR="00170B9F" w:rsidRPr="009F2167" w:rsidRDefault="00170B9F" w:rsidP="00170B9F">
      <w:pPr>
        <w:spacing w:after="0" w:line="240" w:lineRule="auto"/>
        <w:rPr>
          <w:rFonts w:ascii="Times New Roman" w:hAnsi="Times New Roman" w:cs="Times New Roman"/>
          <w:b/>
          <w:bCs/>
          <w:sz w:val="23"/>
          <w:szCs w:val="23"/>
          <w:u w:val="single"/>
        </w:rPr>
      </w:pPr>
      <w:r w:rsidRPr="009F2167">
        <w:rPr>
          <w:rFonts w:ascii="Times New Roman" w:hAnsi="Times New Roman" w:cs="Times New Roman"/>
          <w:b/>
          <w:bCs/>
          <w:sz w:val="23"/>
          <w:szCs w:val="23"/>
        </w:rPr>
        <w:t xml:space="preserve">Thesis summary: </w:t>
      </w:r>
      <w:r w:rsidRPr="009F2167">
        <w:rPr>
          <w:rFonts w:ascii="Times New Roman" w:hAnsi="Times New Roman" w:cs="Times New Roman"/>
          <w:b/>
          <w:bCs/>
          <w:color w:val="FF0000"/>
          <w:sz w:val="23"/>
          <w:szCs w:val="23"/>
          <w:u w:val="single"/>
        </w:rPr>
        <w:t>-Remember to bold face headings</w:t>
      </w:r>
    </w:p>
    <w:p w14:paraId="6443E963" w14:textId="77777777" w:rsidR="00170B9F" w:rsidRPr="009F2167" w:rsidRDefault="00170B9F" w:rsidP="00170B9F">
      <w:pPr>
        <w:spacing w:after="0" w:line="240" w:lineRule="auto"/>
        <w:rPr>
          <w:rFonts w:ascii="Times New Roman" w:hAnsi="Times New Roman" w:cs="Times New Roman"/>
          <w:sz w:val="23"/>
          <w:szCs w:val="23"/>
        </w:rPr>
      </w:pPr>
      <w:r w:rsidRPr="009F2167">
        <w:rPr>
          <w:rFonts w:ascii="Times New Roman" w:hAnsi="Times New Roman" w:cs="Times New Roman"/>
          <w:sz w:val="23"/>
          <w:szCs w:val="23"/>
        </w:rPr>
        <w:t>Luther attacked the powerful Church in Europe on three grounds: Its absolute power ("spiritual over temporal"); the Pope's control over scriptural, or biblical, interpretation; and the Pope's insistence that only he can summon an advisory council.</w:t>
      </w:r>
    </w:p>
    <w:p w14:paraId="1C5D7267" w14:textId="77777777" w:rsidR="00170B9F" w:rsidRPr="009F2167" w:rsidRDefault="00170B9F" w:rsidP="00170B9F">
      <w:pPr>
        <w:spacing w:after="0" w:line="240" w:lineRule="auto"/>
        <w:rPr>
          <w:rFonts w:ascii="Times New Roman" w:hAnsi="Times New Roman" w:cs="Times New Roman"/>
          <w:sz w:val="23"/>
          <w:szCs w:val="23"/>
        </w:rPr>
      </w:pPr>
    </w:p>
    <w:p w14:paraId="47FAA16D" w14:textId="77777777" w:rsidR="00170B9F" w:rsidRPr="009F2167" w:rsidRDefault="00170B9F" w:rsidP="00170B9F">
      <w:pPr>
        <w:spacing w:after="0" w:line="240" w:lineRule="auto"/>
        <w:rPr>
          <w:rFonts w:ascii="Times New Roman" w:hAnsi="Times New Roman" w:cs="Times New Roman"/>
          <w:b/>
          <w:bCs/>
          <w:sz w:val="23"/>
          <w:szCs w:val="23"/>
          <w:u w:val="single"/>
        </w:rPr>
      </w:pPr>
      <w:r w:rsidRPr="009F2167">
        <w:rPr>
          <w:rFonts w:ascii="Times New Roman" w:hAnsi="Times New Roman" w:cs="Times New Roman"/>
          <w:b/>
          <w:bCs/>
          <w:sz w:val="23"/>
          <w:szCs w:val="23"/>
        </w:rPr>
        <w:t xml:space="preserve">Four specific "thesis" ideas: </w:t>
      </w:r>
      <w:r w:rsidRPr="009F2167">
        <w:rPr>
          <w:rFonts w:ascii="Times New Roman" w:hAnsi="Times New Roman" w:cs="Times New Roman"/>
          <w:b/>
          <w:bCs/>
          <w:color w:val="FF0000"/>
          <w:sz w:val="23"/>
          <w:szCs w:val="23"/>
        </w:rPr>
        <w:t>-</w:t>
      </w:r>
      <w:r w:rsidRPr="009F2167">
        <w:rPr>
          <w:rFonts w:ascii="Times New Roman" w:hAnsi="Times New Roman" w:cs="Times New Roman"/>
          <w:b/>
          <w:bCs/>
          <w:color w:val="FF0000"/>
          <w:sz w:val="23"/>
          <w:szCs w:val="23"/>
          <w:u w:val="single"/>
        </w:rPr>
        <w:t xml:space="preserve">Use the Numbering tool to list the ideas. </w:t>
      </w:r>
    </w:p>
    <w:p w14:paraId="750F9B6D" w14:textId="77777777" w:rsidR="00170B9F" w:rsidRPr="009F2167" w:rsidRDefault="00170B9F" w:rsidP="00170B9F">
      <w:pPr>
        <w:widowControl w:val="0"/>
        <w:numPr>
          <w:ilvl w:val="0"/>
          <w:numId w:val="2"/>
        </w:numPr>
        <w:autoSpaceDE w:val="0"/>
        <w:autoSpaceDN w:val="0"/>
        <w:spacing w:after="0" w:line="240" w:lineRule="auto"/>
        <w:rPr>
          <w:rFonts w:ascii="Times New Roman" w:eastAsia="Times New Roman" w:hAnsi="Times New Roman" w:cs="Times New Roman"/>
          <w:sz w:val="23"/>
          <w:szCs w:val="23"/>
          <w:u w:val="single"/>
        </w:rPr>
      </w:pPr>
      <w:r w:rsidRPr="009F2167">
        <w:rPr>
          <w:rFonts w:ascii="Times New Roman" w:eastAsia="Times New Roman" w:hAnsi="Times New Roman" w:cs="Times New Roman"/>
          <w:sz w:val="23"/>
          <w:szCs w:val="23"/>
        </w:rPr>
        <w:t xml:space="preserve">Luther argued that all Christians are equally spiritual </w:t>
      </w:r>
      <w:r w:rsidRPr="009F2167">
        <w:rPr>
          <w:rFonts w:ascii="Times New Roman" w:eastAsia="Times New Roman" w:hAnsi="Times New Roman" w:cs="Times New Roman"/>
          <w:color w:val="FF0000"/>
          <w:sz w:val="23"/>
          <w:szCs w:val="23"/>
        </w:rPr>
        <w:t>-</w:t>
      </w:r>
      <w:r w:rsidRPr="009F2167">
        <w:rPr>
          <w:rFonts w:ascii="Times New Roman" w:eastAsia="Times New Roman" w:hAnsi="Times New Roman" w:cs="Times New Roman"/>
          <w:color w:val="FF0000"/>
          <w:sz w:val="23"/>
          <w:szCs w:val="23"/>
          <w:u w:val="single"/>
        </w:rPr>
        <w:t>This Idea should match the 1</w:t>
      </w:r>
      <w:r w:rsidRPr="009F2167">
        <w:rPr>
          <w:rFonts w:ascii="Times New Roman" w:eastAsia="Times New Roman" w:hAnsi="Times New Roman" w:cs="Times New Roman"/>
          <w:color w:val="FF0000"/>
          <w:sz w:val="23"/>
          <w:szCs w:val="23"/>
          <w:u w:val="single"/>
          <w:vertAlign w:val="superscript"/>
        </w:rPr>
        <w:t>st</w:t>
      </w:r>
      <w:r w:rsidRPr="009F2167">
        <w:rPr>
          <w:rFonts w:ascii="Times New Roman" w:eastAsia="Times New Roman" w:hAnsi="Times New Roman" w:cs="Times New Roman"/>
          <w:color w:val="FF0000"/>
          <w:sz w:val="23"/>
          <w:szCs w:val="23"/>
          <w:u w:val="single"/>
        </w:rPr>
        <w:t xml:space="preserve"> Quote</w:t>
      </w:r>
    </w:p>
    <w:p w14:paraId="72CA93B7" w14:textId="77777777" w:rsidR="00170B9F" w:rsidRPr="009F2167" w:rsidRDefault="00170B9F" w:rsidP="00170B9F">
      <w:pPr>
        <w:widowControl w:val="0"/>
        <w:numPr>
          <w:ilvl w:val="0"/>
          <w:numId w:val="2"/>
        </w:numPr>
        <w:autoSpaceDE w:val="0"/>
        <w:autoSpaceDN w:val="0"/>
        <w:spacing w:after="0" w:line="240" w:lineRule="auto"/>
        <w:rPr>
          <w:rFonts w:ascii="Times New Roman" w:eastAsia="Times New Roman" w:hAnsi="Times New Roman" w:cs="Times New Roman"/>
          <w:sz w:val="23"/>
          <w:szCs w:val="23"/>
        </w:rPr>
      </w:pPr>
      <w:r w:rsidRPr="009F2167">
        <w:rPr>
          <w:rFonts w:ascii="Times New Roman" w:eastAsia="Times New Roman" w:hAnsi="Times New Roman" w:cs="Times New Roman"/>
          <w:sz w:val="23"/>
          <w:szCs w:val="23"/>
        </w:rPr>
        <w:t>The Pope is just as likely as any other Christian to behave poorly, even wickedly</w:t>
      </w:r>
    </w:p>
    <w:p w14:paraId="6091BBB4" w14:textId="77777777" w:rsidR="00170B9F" w:rsidRPr="009F2167" w:rsidRDefault="00170B9F" w:rsidP="00170B9F">
      <w:pPr>
        <w:widowControl w:val="0"/>
        <w:numPr>
          <w:ilvl w:val="0"/>
          <w:numId w:val="2"/>
        </w:numPr>
        <w:autoSpaceDE w:val="0"/>
        <w:autoSpaceDN w:val="0"/>
        <w:spacing w:after="0" w:line="240" w:lineRule="auto"/>
        <w:rPr>
          <w:rFonts w:ascii="Times New Roman" w:eastAsia="Times New Roman" w:hAnsi="Times New Roman" w:cs="Times New Roman"/>
          <w:sz w:val="23"/>
          <w:szCs w:val="23"/>
        </w:rPr>
      </w:pPr>
      <w:r w:rsidRPr="009F2167">
        <w:rPr>
          <w:rFonts w:ascii="Times New Roman" w:eastAsia="Times New Roman" w:hAnsi="Times New Roman" w:cs="Times New Roman"/>
          <w:sz w:val="23"/>
          <w:szCs w:val="23"/>
        </w:rPr>
        <w:t>Christians generally, and not only a rubber-stamp council, are obligated to punish a pope who violates scriptural teaching</w:t>
      </w:r>
    </w:p>
    <w:p w14:paraId="51DADBB4" w14:textId="77777777" w:rsidR="00170B9F" w:rsidRPr="009F2167" w:rsidRDefault="00170B9F" w:rsidP="00170B9F">
      <w:pPr>
        <w:widowControl w:val="0"/>
        <w:numPr>
          <w:ilvl w:val="0"/>
          <w:numId w:val="2"/>
        </w:numPr>
        <w:autoSpaceDE w:val="0"/>
        <w:autoSpaceDN w:val="0"/>
        <w:spacing w:after="0" w:line="240" w:lineRule="auto"/>
        <w:rPr>
          <w:rFonts w:ascii="Times New Roman" w:eastAsia="Times New Roman" w:hAnsi="Times New Roman" w:cs="Times New Roman"/>
          <w:sz w:val="23"/>
          <w:szCs w:val="23"/>
        </w:rPr>
      </w:pPr>
      <w:r w:rsidRPr="009F2167">
        <w:rPr>
          <w:rFonts w:ascii="Times New Roman" w:eastAsia="Times New Roman" w:hAnsi="Times New Roman" w:cs="Times New Roman"/>
          <w:sz w:val="23"/>
          <w:szCs w:val="23"/>
        </w:rPr>
        <w:t>Luther was particularly unhappy about the Church's defenses, or "walls, designed to protect the Church from criticism</w:t>
      </w:r>
    </w:p>
    <w:p w14:paraId="542B7722" w14:textId="77777777" w:rsidR="00170B9F" w:rsidRPr="009F2167" w:rsidRDefault="00170B9F" w:rsidP="00170B9F">
      <w:pPr>
        <w:spacing w:after="0" w:line="259" w:lineRule="auto"/>
        <w:rPr>
          <w:rFonts w:ascii="Times New Roman" w:hAnsi="Times New Roman" w:cs="Times New Roman"/>
          <w:sz w:val="23"/>
          <w:szCs w:val="23"/>
        </w:rPr>
      </w:pPr>
    </w:p>
    <w:p w14:paraId="22863F07" w14:textId="77777777" w:rsidR="00170B9F" w:rsidRPr="009F2167" w:rsidRDefault="00170B9F" w:rsidP="00170B9F">
      <w:pPr>
        <w:spacing w:after="0" w:line="240" w:lineRule="auto"/>
        <w:rPr>
          <w:rFonts w:ascii="Times New Roman" w:hAnsi="Times New Roman" w:cs="Times New Roman"/>
          <w:b/>
          <w:bCs/>
          <w:sz w:val="23"/>
          <w:szCs w:val="23"/>
        </w:rPr>
      </w:pPr>
      <w:r w:rsidRPr="009F2167">
        <w:rPr>
          <w:rFonts w:ascii="Times New Roman" w:hAnsi="Times New Roman" w:cs="Times New Roman"/>
          <w:b/>
          <w:bCs/>
          <w:sz w:val="23"/>
          <w:szCs w:val="23"/>
        </w:rPr>
        <w:t xml:space="preserve">Quotations and their relationships to the thesis: </w:t>
      </w:r>
    </w:p>
    <w:p w14:paraId="132CA3B2" w14:textId="77777777" w:rsidR="00170B9F" w:rsidRPr="009F2167" w:rsidRDefault="00170B9F" w:rsidP="00170B9F">
      <w:pPr>
        <w:spacing w:after="0" w:line="240" w:lineRule="auto"/>
        <w:rPr>
          <w:rFonts w:ascii="Times New Roman" w:hAnsi="Times New Roman" w:cs="Times New Roman"/>
          <w:b/>
          <w:bCs/>
          <w:color w:val="FF0000"/>
          <w:sz w:val="23"/>
          <w:szCs w:val="23"/>
          <w:u w:val="single"/>
        </w:rPr>
      </w:pPr>
      <w:r w:rsidRPr="009F2167">
        <w:rPr>
          <w:rFonts w:ascii="Times New Roman" w:hAnsi="Times New Roman" w:cs="Times New Roman"/>
          <w:b/>
          <w:bCs/>
          <w:color w:val="FF0000"/>
          <w:sz w:val="23"/>
          <w:szCs w:val="23"/>
          <w:u w:val="single"/>
        </w:rPr>
        <w:t>-Use Quotation marks. -End the Quote and put the Author and the page range in Parentheses. The period should follow the citation. See Quotation 1 (below) for example.</w:t>
      </w:r>
    </w:p>
    <w:p w14:paraId="3290A753" w14:textId="77777777" w:rsidR="00170B9F" w:rsidRPr="009F2167" w:rsidRDefault="00170B9F" w:rsidP="00170B9F">
      <w:pPr>
        <w:widowControl w:val="0"/>
        <w:numPr>
          <w:ilvl w:val="0"/>
          <w:numId w:val="3"/>
        </w:numPr>
        <w:autoSpaceDE w:val="0"/>
        <w:autoSpaceDN w:val="0"/>
        <w:spacing w:after="0" w:line="240" w:lineRule="auto"/>
        <w:rPr>
          <w:rFonts w:ascii="Times New Roman" w:eastAsia="Times New Roman" w:hAnsi="Times New Roman" w:cs="Times New Roman"/>
          <w:sz w:val="23"/>
          <w:szCs w:val="23"/>
          <w:u w:val="single"/>
        </w:rPr>
      </w:pPr>
      <w:r w:rsidRPr="009F2167">
        <w:rPr>
          <w:rFonts w:ascii="Times New Roman" w:eastAsia="Times New Roman" w:hAnsi="Times New Roman" w:cs="Times New Roman"/>
          <w:sz w:val="23"/>
          <w:szCs w:val="23"/>
        </w:rPr>
        <w:t xml:space="preserve">"All Christians are truly of the spiritual estate, and there is no difference among them, save office alone" (Luther, 108). - The "Church" and its leader, the pope, is not above its faithful believers.        </w:t>
      </w:r>
      <w:r w:rsidRPr="009F2167">
        <w:rPr>
          <w:rFonts w:ascii="Times New Roman" w:eastAsia="Times New Roman" w:hAnsi="Times New Roman" w:cs="Times New Roman"/>
          <w:color w:val="FF0000"/>
          <w:sz w:val="23"/>
          <w:szCs w:val="23"/>
        </w:rPr>
        <w:t xml:space="preserve">   </w:t>
      </w:r>
      <w:r w:rsidRPr="009F2167">
        <w:rPr>
          <w:rFonts w:ascii="Times New Roman" w:eastAsia="Times New Roman" w:hAnsi="Times New Roman" w:cs="Times New Roman"/>
          <w:color w:val="FF0000"/>
          <w:sz w:val="23"/>
          <w:szCs w:val="23"/>
          <w:u w:val="single"/>
        </w:rPr>
        <w:t>-This Quote should match the 1</w:t>
      </w:r>
      <w:r w:rsidRPr="009F2167">
        <w:rPr>
          <w:rFonts w:ascii="Times New Roman" w:eastAsia="Times New Roman" w:hAnsi="Times New Roman" w:cs="Times New Roman"/>
          <w:color w:val="FF0000"/>
          <w:sz w:val="23"/>
          <w:szCs w:val="23"/>
          <w:u w:val="single"/>
          <w:vertAlign w:val="superscript"/>
        </w:rPr>
        <w:t>st</w:t>
      </w:r>
      <w:r w:rsidRPr="009F2167">
        <w:rPr>
          <w:rFonts w:ascii="Times New Roman" w:eastAsia="Times New Roman" w:hAnsi="Times New Roman" w:cs="Times New Roman"/>
          <w:color w:val="FF0000"/>
          <w:sz w:val="23"/>
          <w:szCs w:val="23"/>
          <w:u w:val="single"/>
        </w:rPr>
        <w:t xml:space="preserve"> idea. Same goes for the others. </w:t>
      </w:r>
    </w:p>
    <w:p w14:paraId="726FF5D0" w14:textId="77777777" w:rsidR="00170B9F" w:rsidRPr="009F2167" w:rsidRDefault="00170B9F" w:rsidP="00170B9F">
      <w:pPr>
        <w:widowControl w:val="0"/>
        <w:numPr>
          <w:ilvl w:val="0"/>
          <w:numId w:val="3"/>
        </w:numPr>
        <w:autoSpaceDE w:val="0"/>
        <w:autoSpaceDN w:val="0"/>
        <w:spacing w:after="0" w:line="240" w:lineRule="auto"/>
        <w:rPr>
          <w:rFonts w:ascii="Times New Roman" w:eastAsia="Times New Roman" w:hAnsi="Times New Roman" w:cs="Times New Roman"/>
          <w:sz w:val="23"/>
          <w:szCs w:val="23"/>
        </w:rPr>
      </w:pPr>
      <w:r w:rsidRPr="009F2167">
        <w:rPr>
          <w:rFonts w:ascii="Times New Roman" w:eastAsia="Times New Roman" w:hAnsi="Times New Roman" w:cs="Times New Roman"/>
          <w:sz w:val="23"/>
          <w:szCs w:val="23"/>
        </w:rPr>
        <w:t>The Church wrongly claims, "that the Pope cannot err in matters of faith, whether he be evil or good" (Luther, 108a). - How can the Church claim control over scriptural interpretation when he, too, can (sin), and even act in evil ways?</w:t>
      </w:r>
    </w:p>
    <w:p w14:paraId="4C362486" w14:textId="77777777" w:rsidR="00170B9F" w:rsidRPr="009F2167" w:rsidRDefault="00170B9F" w:rsidP="00170B9F">
      <w:pPr>
        <w:widowControl w:val="0"/>
        <w:numPr>
          <w:ilvl w:val="0"/>
          <w:numId w:val="3"/>
        </w:numPr>
        <w:autoSpaceDE w:val="0"/>
        <w:autoSpaceDN w:val="0"/>
        <w:spacing w:after="0" w:line="240" w:lineRule="auto"/>
        <w:rPr>
          <w:rFonts w:ascii="Times New Roman" w:eastAsia="Times New Roman" w:hAnsi="Times New Roman" w:cs="Times New Roman"/>
          <w:sz w:val="23"/>
          <w:szCs w:val="23"/>
        </w:rPr>
      </w:pPr>
      <w:r w:rsidRPr="009F2167">
        <w:rPr>
          <w:rFonts w:ascii="Times New Roman" w:eastAsia="Times New Roman" w:hAnsi="Times New Roman" w:cs="Times New Roman"/>
          <w:noProof/>
          <w:sz w:val="23"/>
          <w:szCs w:val="23"/>
        </w:rPr>
        <w:drawing>
          <wp:anchor distT="0" distB="0" distL="0" distR="0" simplePos="0" relativeHeight="251659264" behindDoc="1" locked="0" layoutInCell="1" allowOverlap="1" wp14:anchorId="78CC594D" wp14:editId="528AC819">
            <wp:simplePos x="0" y="0"/>
            <wp:positionH relativeFrom="page">
              <wp:posOffset>4167378</wp:posOffset>
            </wp:positionH>
            <wp:positionV relativeFrom="paragraph">
              <wp:posOffset>271569</wp:posOffset>
            </wp:positionV>
            <wp:extent cx="86498" cy="12357"/>
            <wp:effectExtent l="0" t="0" r="0" b="0"/>
            <wp:wrapNone/>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 cstate="print"/>
                    <a:stretch>
                      <a:fillRect/>
                    </a:stretch>
                  </pic:blipFill>
                  <pic:spPr>
                    <a:xfrm>
                      <a:off x="0" y="0"/>
                      <a:ext cx="86498" cy="12357"/>
                    </a:xfrm>
                    <a:prstGeom prst="rect">
                      <a:avLst/>
                    </a:prstGeom>
                  </pic:spPr>
                </pic:pic>
              </a:graphicData>
            </a:graphic>
          </wp:anchor>
        </w:drawing>
      </w:r>
      <w:r w:rsidRPr="009F2167">
        <w:rPr>
          <w:rFonts w:ascii="Times New Roman" w:eastAsia="Times New Roman" w:hAnsi="Times New Roman" w:cs="Times New Roman"/>
          <w:sz w:val="23"/>
          <w:szCs w:val="23"/>
        </w:rPr>
        <w:t>"If the Pope acts contrary to the Scriptures, we are bound to stand by the Scriptures [and] to punish and to constrain him" (Luther, 108a).  a faithful Christian, to preserve real Christian teaching, must punish a sinful Pope.</w:t>
      </w:r>
    </w:p>
    <w:p w14:paraId="5423FB2D" w14:textId="77777777" w:rsidR="00170B9F" w:rsidRPr="009F2167" w:rsidRDefault="00170B9F" w:rsidP="00170B9F">
      <w:pPr>
        <w:widowControl w:val="0"/>
        <w:numPr>
          <w:ilvl w:val="0"/>
          <w:numId w:val="3"/>
        </w:numPr>
        <w:autoSpaceDE w:val="0"/>
        <w:autoSpaceDN w:val="0"/>
        <w:spacing w:after="0" w:line="240" w:lineRule="auto"/>
        <w:rPr>
          <w:rFonts w:ascii="Times New Roman" w:eastAsia="Times New Roman" w:hAnsi="Times New Roman" w:cs="Times New Roman"/>
          <w:sz w:val="23"/>
          <w:szCs w:val="23"/>
        </w:rPr>
      </w:pPr>
      <w:r w:rsidRPr="009F2167">
        <w:rPr>
          <w:rFonts w:ascii="Times New Roman" w:eastAsia="Times New Roman" w:hAnsi="Times New Roman" w:cs="Times New Roman"/>
          <w:noProof/>
          <w:sz w:val="23"/>
          <w:szCs w:val="23"/>
        </w:rPr>
        <w:drawing>
          <wp:anchor distT="0" distB="0" distL="0" distR="0" simplePos="0" relativeHeight="251660288" behindDoc="1" locked="0" layoutInCell="1" allowOverlap="1" wp14:anchorId="312B3AEE" wp14:editId="628079C0">
            <wp:simplePos x="0" y="0"/>
            <wp:positionH relativeFrom="page">
              <wp:posOffset>4139565</wp:posOffset>
            </wp:positionH>
            <wp:positionV relativeFrom="paragraph">
              <wp:posOffset>444755</wp:posOffset>
            </wp:positionV>
            <wp:extent cx="86498" cy="12357"/>
            <wp:effectExtent l="0" t="0" r="0" b="0"/>
            <wp:wrapNone/>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 cstate="print"/>
                    <a:stretch>
                      <a:fillRect/>
                    </a:stretch>
                  </pic:blipFill>
                  <pic:spPr>
                    <a:xfrm>
                      <a:off x="0" y="0"/>
                      <a:ext cx="86498" cy="12357"/>
                    </a:xfrm>
                    <a:prstGeom prst="rect">
                      <a:avLst/>
                    </a:prstGeom>
                  </pic:spPr>
                </pic:pic>
              </a:graphicData>
            </a:graphic>
          </wp:anchor>
        </w:drawing>
      </w:r>
      <w:r w:rsidRPr="009F2167">
        <w:rPr>
          <w:rFonts w:ascii="Times New Roman" w:eastAsia="Times New Roman" w:hAnsi="Times New Roman" w:cs="Times New Roman"/>
          <w:sz w:val="23"/>
          <w:szCs w:val="23"/>
        </w:rPr>
        <w:t>"The Romanists have ... drawn three walls round themselves, with which they have hitherto protected themselves, so that no one could reform them, whereby all Christendom has fallen terribly" (Luther, 10).   Luther stands out among Church critics by challenging the Church's claim that no one can criticize it. He believed that, by challenging an errant Church, he was preserving Christianity itself.</w:t>
      </w:r>
    </w:p>
    <w:p w14:paraId="0367C6AB" w14:textId="77777777" w:rsidR="00170B9F" w:rsidRPr="009F2167" w:rsidRDefault="00170B9F" w:rsidP="00170B9F">
      <w:pPr>
        <w:spacing w:after="0" w:line="240" w:lineRule="auto"/>
        <w:rPr>
          <w:rFonts w:ascii="Times New Roman" w:hAnsi="Times New Roman" w:cs="Times New Roman"/>
          <w:sz w:val="23"/>
          <w:szCs w:val="23"/>
        </w:rPr>
      </w:pPr>
    </w:p>
    <w:p w14:paraId="3F3D2F04" w14:textId="77777777" w:rsidR="00170B9F" w:rsidRPr="009F2167" w:rsidRDefault="00170B9F" w:rsidP="00170B9F">
      <w:pPr>
        <w:spacing w:after="0" w:line="240" w:lineRule="auto"/>
        <w:rPr>
          <w:rFonts w:ascii="Times New Roman" w:hAnsi="Times New Roman" w:cs="Times New Roman"/>
          <w:b/>
          <w:bCs/>
          <w:sz w:val="23"/>
          <w:szCs w:val="23"/>
        </w:rPr>
      </w:pPr>
      <w:r w:rsidRPr="009F2167">
        <w:rPr>
          <w:rFonts w:ascii="Times New Roman" w:hAnsi="Times New Roman" w:cs="Times New Roman"/>
          <w:b/>
          <w:bCs/>
          <w:sz w:val="23"/>
          <w:szCs w:val="23"/>
        </w:rPr>
        <w:t>Historical context</w:t>
      </w:r>
    </w:p>
    <w:p w14:paraId="29417C54" w14:textId="77777777" w:rsidR="00170B9F" w:rsidRPr="009F2167" w:rsidRDefault="00170B9F" w:rsidP="00170B9F">
      <w:pPr>
        <w:spacing w:after="0" w:line="240" w:lineRule="auto"/>
        <w:rPr>
          <w:rFonts w:ascii="Times New Roman" w:hAnsi="Times New Roman" w:cs="Times New Roman"/>
          <w:sz w:val="23"/>
          <w:szCs w:val="23"/>
        </w:rPr>
      </w:pPr>
      <w:r w:rsidRPr="009F2167">
        <w:rPr>
          <w:rFonts w:ascii="Times New Roman" w:hAnsi="Times New Roman" w:cs="Times New Roman"/>
          <w:sz w:val="23"/>
          <w:szCs w:val="23"/>
        </w:rPr>
        <w:t xml:space="preserve">Luther's attack on the Church stirred a disenchanted Cl1ristian Europe to challenge the Church's power. His attack resulted in a new '"Protestant" version of Christianity. Machiavelli, too, from a secular perspective, exhorted leaders to assert their "will" rather than succumb to higher principles. </w:t>
      </w:r>
      <w:r w:rsidRPr="009F2167">
        <w:rPr>
          <w:rFonts w:ascii="Times New Roman" w:hAnsi="Times New Roman" w:cs="Times New Roman"/>
          <w:color w:val="FF0000"/>
          <w:sz w:val="23"/>
          <w:szCs w:val="23"/>
        </w:rPr>
        <w:t>Both Luther and Machiavelli affirmed the right to declare their independence from religious or secular authority.</w:t>
      </w:r>
      <w:r w:rsidRPr="009F2167">
        <w:rPr>
          <w:rFonts w:ascii="Times New Roman" w:hAnsi="Times New Roman" w:cs="Times New Roman"/>
          <w:sz w:val="23"/>
          <w:szCs w:val="23"/>
        </w:rPr>
        <w:t xml:space="preserve"> One result was the new standard of national sovereignty, or self- rule.</w:t>
      </w:r>
    </w:p>
    <w:p w14:paraId="30E6903A" w14:textId="4C011DC7" w:rsidR="009338EE" w:rsidRPr="00170B9F" w:rsidRDefault="00170B9F" w:rsidP="00170B9F">
      <w:pPr>
        <w:pStyle w:val="ListParagraph"/>
        <w:numPr>
          <w:ilvl w:val="2"/>
          <w:numId w:val="1"/>
        </w:numPr>
        <w:spacing w:after="0" w:line="240" w:lineRule="auto"/>
        <w:ind w:right="180"/>
        <w:rPr>
          <w:rFonts w:ascii="Times New Roman" w:hAnsi="Times New Roman" w:cs="Times New Roman"/>
          <w:color w:val="FF0000"/>
          <w:sz w:val="23"/>
          <w:szCs w:val="23"/>
          <w:u w:val="single"/>
        </w:rPr>
      </w:pPr>
      <w:r w:rsidRPr="005644D2">
        <w:rPr>
          <w:rFonts w:ascii="Times New Roman" w:hAnsi="Times New Roman" w:cs="Times New Roman"/>
          <w:color w:val="FF0000"/>
          <w:sz w:val="23"/>
          <w:szCs w:val="23"/>
          <w:u w:val="single"/>
        </w:rPr>
        <w:t>Compare/ Contrast this summary to a second source; A previously completed Summary’s source. Make sure to cite the additional source (In parentheses)</w:t>
      </w:r>
      <w:r>
        <w:rPr>
          <w:rFonts w:ascii="Times New Roman" w:hAnsi="Times New Roman" w:cs="Times New Roman"/>
          <w:color w:val="FF0000"/>
          <w:sz w:val="23"/>
          <w:szCs w:val="23"/>
          <w:u w:val="single"/>
        </w:rPr>
        <w:t>.</w:t>
      </w:r>
      <w:bookmarkEnd w:id="0"/>
    </w:p>
    <w:sectPr w:rsidR="009338EE" w:rsidRPr="00170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6C1"/>
    <w:multiLevelType w:val="hybridMultilevel"/>
    <w:tmpl w:val="B3B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D6433"/>
    <w:multiLevelType w:val="hybridMultilevel"/>
    <w:tmpl w:val="7BA6F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6E7"/>
    <w:multiLevelType w:val="hybridMultilevel"/>
    <w:tmpl w:val="E256BD98"/>
    <w:lvl w:ilvl="0" w:tplc="848682B6">
      <w:start w:val="12"/>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20E2EF20">
      <w:start w:val="2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181096">
    <w:abstractNumId w:val="2"/>
  </w:num>
  <w:num w:numId="2" w16cid:durableId="1291784839">
    <w:abstractNumId w:val="0"/>
  </w:num>
  <w:num w:numId="3" w16cid:durableId="191122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7C"/>
    <w:rsid w:val="00170B9F"/>
    <w:rsid w:val="0037327C"/>
    <w:rsid w:val="0093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0B20"/>
  <w15:chartTrackingRefBased/>
  <w15:docId w15:val="{8962BD2E-CCA8-4A32-8753-66E8E8C7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2022-07-07T03:07:00Z</dcterms:created>
  <dcterms:modified xsi:type="dcterms:W3CDTF">2022-07-07T03:08:00Z</dcterms:modified>
</cp:coreProperties>
</file>